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C4AA" w14:textId="78E05226" w:rsidR="00316810" w:rsidRPr="00D505E4" w:rsidRDefault="00316810" w:rsidP="00440F25">
      <w:pPr>
        <w:rPr>
          <w:sz w:val="32"/>
          <w:szCs w:val="32"/>
        </w:rPr>
      </w:pPr>
    </w:p>
    <w:p w14:paraId="3619D5B0" w14:textId="43E504E5" w:rsidR="00122B5F" w:rsidRPr="00D505E4" w:rsidRDefault="00122B5F" w:rsidP="00122B5F">
      <w:pPr>
        <w:jc w:val="center"/>
        <w:rPr>
          <w:rFonts w:ascii="Lato" w:hAnsi="Lato"/>
          <w:sz w:val="32"/>
          <w:szCs w:val="32"/>
        </w:rPr>
      </w:pPr>
      <w:r w:rsidRPr="00D505E4">
        <w:rPr>
          <w:rFonts w:ascii="Lato" w:hAnsi="Lato"/>
          <w:b/>
          <w:bCs/>
          <w:sz w:val="32"/>
          <w:szCs w:val="32"/>
          <w:u w:val="single"/>
        </w:rPr>
        <w:t>HorseWorld Discovery Attendance Policy</w:t>
      </w:r>
    </w:p>
    <w:p w14:paraId="46D599CB" w14:textId="77777777" w:rsidR="00D505E4" w:rsidRDefault="00D505E4" w:rsidP="00122B5F">
      <w:pPr>
        <w:spacing w:after="200" w:line="276" w:lineRule="auto"/>
        <w:jc w:val="both"/>
        <w:rPr>
          <w:rFonts w:ascii="Lato" w:hAnsi="Lato"/>
          <w:sz w:val="23"/>
          <w:szCs w:val="23"/>
        </w:rPr>
      </w:pPr>
    </w:p>
    <w:p w14:paraId="2F1CA5E1" w14:textId="1FB624C9" w:rsidR="00122B5F" w:rsidRPr="00D505E4" w:rsidRDefault="00122B5F" w:rsidP="00423924">
      <w:pPr>
        <w:spacing w:after="200" w:line="276" w:lineRule="auto"/>
        <w:jc w:val="both"/>
        <w:rPr>
          <w:rFonts w:ascii="Lato" w:hAnsi="Lato"/>
          <w:b/>
          <w:bCs/>
          <w:sz w:val="24"/>
          <w:szCs w:val="24"/>
          <w:u w:val="single"/>
        </w:rPr>
      </w:pPr>
      <w:r w:rsidRPr="00D505E4">
        <w:rPr>
          <w:rFonts w:ascii="Lato" w:hAnsi="Lato"/>
          <w:sz w:val="24"/>
          <w:szCs w:val="24"/>
        </w:rPr>
        <w:t xml:space="preserve">Discovery provides a safe, </w:t>
      </w:r>
      <w:proofErr w:type="gramStart"/>
      <w:r w:rsidRPr="00D505E4">
        <w:rPr>
          <w:rFonts w:ascii="Lato" w:hAnsi="Lato"/>
          <w:sz w:val="24"/>
          <w:szCs w:val="24"/>
        </w:rPr>
        <w:t>nurturing</w:t>
      </w:r>
      <w:proofErr w:type="gramEnd"/>
      <w:r w:rsidRPr="00D505E4">
        <w:rPr>
          <w:rFonts w:ascii="Lato" w:hAnsi="Lato"/>
          <w:sz w:val="24"/>
          <w:szCs w:val="24"/>
        </w:rPr>
        <w:t xml:space="preserve"> and welcoming environment, in which every young person feels valued, loved and respected as a unique learner. </w:t>
      </w:r>
    </w:p>
    <w:p w14:paraId="2263BF21" w14:textId="77777777" w:rsidR="00122B5F" w:rsidRPr="00D505E4" w:rsidRDefault="00122B5F" w:rsidP="00122B5F">
      <w:pPr>
        <w:jc w:val="both"/>
        <w:rPr>
          <w:rFonts w:ascii="Lato" w:hAnsi="Lato"/>
          <w:sz w:val="24"/>
          <w:szCs w:val="24"/>
        </w:rPr>
      </w:pPr>
      <w:proofErr w:type="gramStart"/>
      <w:r w:rsidRPr="00D505E4">
        <w:rPr>
          <w:rFonts w:ascii="Lato" w:hAnsi="Lato"/>
          <w:sz w:val="24"/>
          <w:szCs w:val="24"/>
        </w:rPr>
        <w:t>In order for</w:t>
      </w:r>
      <w:proofErr w:type="gramEnd"/>
      <w:r w:rsidRPr="00D505E4">
        <w:rPr>
          <w:rFonts w:ascii="Lato" w:hAnsi="Lato"/>
          <w:sz w:val="24"/>
          <w:szCs w:val="24"/>
        </w:rPr>
        <w:t xml:space="preserve"> young people who are referred to Discovery to gain the greatest benefit from their time on the programme, it is important that they attend their booked sessions regularly and on time, unless the reason for the absence is unavoidable. </w:t>
      </w:r>
    </w:p>
    <w:p w14:paraId="67A82409" w14:textId="77777777" w:rsidR="00122B5F" w:rsidRPr="00D505E4" w:rsidRDefault="00122B5F" w:rsidP="00122B5F">
      <w:pPr>
        <w:jc w:val="both"/>
        <w:rPr>
          <w:rFonts w:ascii="Lato" w:hAnsi="Lato"/>
          <w:sz w:val="24"/>
          <w:szCs w:val="24"/>
        </w:rPr>
      </w:pPr>
      <w:r w:rsidRPr="00D505E4">
        <w:rPr>
          <w:rFonts w:ascii="Lato" w:hAnsi="Lato"/>
          <w:sz w:val="24"/>
          <w:szCs w:val="24"/>
        </w:rPr>
        <w:t>We help and support children and young people to attend regularly and this policy sets out how we achieve this and how we report absences to the referring organisation.</w:t>
      </w:r>
    </w:p>
    <w:p w14:paraId="387B5F50" w14:textId="77777777" w:rsidR="00122B5F" w:rsidRPr="00D505E4" w:rsidRDefault="00122B5F" w:rsidP="00122B5F">
      <w:pPr>
        <w:jc w:val="both"/>
        <w:rPr>
          <w:rFonts w:ascii="Lato" w:hAnsi="Lato"/>
          <w:sz w:val="24"/>
          <w:szCs w:val="24"/>
        </w:rPr>
      </w:pPr>
      <w:r w:rsidRPr="00D505E4">
        <w:rPr>
          <w:rFonts w:ascii="Lato" w:hAnsi="Lato"/>
          <w:sz w:val="24"/>
          <w:szCs w:val="24"/>
        </w:rPr>
        <w:t xml:space="preserve">Many of the young people who attend Discovery will have fallen into patterns of absence from mainstream school/their education setting. Discovery is often vital in helping to mend that pattern, so we work hard with referrers and/or parents/carers to ensure that young people </w:t>
      </w:r>
      <w:proofErr w:type="gramStart"/>
      <w:r w:rsidRPr="00D505E4">
        <w:rPr>
          <w:rFonts w:ascii="Lato" w:hAnsi="Lato"/>
          <w:sz w:val="24"/>
          <w:szCs w:val="24"/>
        </w:rPr>
        <w:t>are able to</w:t>
      </w:r>
      <w:proofErr w:type="gramEnd"/>
      <w:r w:rsidRPr="00D505E4">
        <w:rPr>
          <w:rFonts w:ascii="Lato" w:hAnsi="Lato"/>
          <w:sz w:val="24"/>
          <w:szCs w:val="24"/>
        </w:rPr>
        <w:t xml:space="preserve"> attend their sessions. </w:t>
      </w:r>
    </w:p>
    <w:p w14:paraId="70044512" w14:textId="77777777" w:rsidR="00122B5F" w:rsidRPr="00D505E4" w:rsidRDefault="00122B5F" w:rsidP="00122B5F">
      <w:pPr>
        <w:jc w:val="both"/>
        <w:rPr>
          <w:rFonts w:ascii="Lato" w:hAnsi="Lato"/>
          <w:sz w:val="24"/>
          <w:szCs w:val="24"/>
        </w:rPr>
      </w:pPr>
      <w:r w:rsidRPr="00D505E4">
        <w:rPr>
          <w:rFonts w:ascii="Lato" w:hAnsi="Lato"/>
          <w:sz w:val="24"/>
          <w:szCs w:val="24"/>
        </w:rPr>
        <w:t>Supporting attendance and reporting absence is an important part of Safeguarding Children and Young People. Unreported or extended absences may mean young people are at risk of harm.</w:t>
      </w:r>
    </w:p>
    <w:p w14:paraId="12E0003D" w14:textId="77777777" w:rsidR="00423924" w:rsidRDefault="00423924" w:rsidP="00D505E4">
      <w:pPr>
        <w:rPr>
          <w:rFonts w:ascii="Lato" w:hAnsi="Lato"/>
          <w:sz w:val="24"/>
          <w:szCs w:val="24"/>
        </w:rPr>
      </w:pPr>
    </w:p>
    <w:p w14:paraId="6EDAA88A" w14:textId="29ADFD6D" w:rsidR="00122B5F" w:rsidRPr="00D505E4" w:rsidRDefault="00122B5F" w:rsidP="00D505E4">
      <w:pPr>
        <w:rPr>
          <w:rFonts w:ascii="Lato" w:hAnsi="Lato"/>
          <w:sz w:val="24"/>
          <w:szCs w:val="24"/>
        </w:rPr>
      </w:pPr>
      <w:r w:rsidRPr="00D505E4">
        <w:rPr>
          <w:rFonts w:ascii="Lato" w:hAnsi="Lato"/>
          <w:sz w:val="24"/>
          <w:szCs w:val="24"/>
        </w:rPr>
        <w:t xml:space="preserve">Keeping Children Safe in Education (2023) states: </w:t>
      </w:r>
    </w:p>
    <w:p w14:paraId="5580B0A4" w14:textId="5954E8BD" w:rsidR="00122B5F" w:rsidRPr="00D505E4" w:rsidRDefault="00122B5F" w:rsidP="00D505E4">
      <w:pPr>
        <w:rPr>
          <w:rFonts w:ascii="Lato" w:hAnsi="Lato"/>
          <w:i/>
          <w:iCs/>
          <w:sz w:val="24"/>
          <w:szCs w:val="24"/>
        </w:rPr>
      </w:pPr>
      <w:r w:rsidRPr="00D505E4">
        <w:rPr>
          <w:rFonts w:ascii="Lato" w:hAnsi="Lato"/>
          <w:i/>
          <w:iCs/>
          <w:sz w:val="24"/>
          <w:szCs w:val="24"/>
        </w:rPr>
        <w:t>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w:t>
      </w:r>
    </w:p>
    <w:p w14:paraId="3956F28D" w14:textId="77777777" w:rsidR="00A602C1" w:rsidRDefault="00A602C1">
      <w:pPr>
        <w:rPr>
          <w:rFonts w:ascii="Lato" w:hAnsi="Lato"/>
          <w:sz w:val="24"/>
          <w:szCs w:val="24"/>
        </w:rPr>
      </w:pPr>
    </w:p>
    <w:p w14:paraId="628AD220" w14:textId="77777777" w:rsidR="00423924" w:rsidRDefault="00423924">
      <w:pPr>
        <w:rPr>
          <w:rFonts w:ascii="Lato" w:hAnsi="Lato"/>
          <w:sz w:val="24"/>
          <w:szCs w:val="24"/>
        </w:rPr>
      </w:pPr>
    </w:p>
    <w:p w14:paraId="3D675865" w14:textId="11AF4721" w:rsidR="00D505E4" w:rsidRDefault="00A602C1">
      <w:pPr>
        <w:rPr>
          <w:rFonts w:ascii="Lato" w:hAnsi="Lato"/>
          <w:sz w:val="24"/>
          <w:szCs w:val="24"/>
        </w:rPr>
      </w:pPr>
      <w:r>
        <w:rPr>
          <w:rFonts w:ascii="Lato" w:hAnsi="Lato"/>
          <w:sz w:val="24"/>
          <w:szCs w:val="24"/>
        </w:rPr>
        <w:t>Signature:</w:t>
      </w:r>
      <w:r>
        <w:rPr>
          <w:rFonts w:ascii="Lato" w:hAnsi="Lato"/>
          <w:sz w:val="24"/>
          <w:szCs w:val="24"/>
        </w:rPr>
        <w:tab/>
      </w:r>
      <w:r>
        <w:rPr>
          <w:rFonts w:ascii="Lato" w:hAnsi="Lato"/>
          <w:sz w:val="24"/>
          <w:szCs w:val="24"/>
        </w:rPr>
        <w:tab/>
      </w:r>
      <w:r>
        <w:rPr>
          <w:rFonts w:ascii="Lato" w:hAnsi="Lato"/>
          <w:sz w:val="24"/>
          <w:szCs w:val="24"/>
        </w:rPr>
        <w:tab/>
      </w:r>
      <w:r>
        <w:rPr>
          <w:rFonts w:ascii="Lato" w:hAnsi="Lato"/>
          <w:sz w:val="24"/>
          <w:szCs w:val="24"/>
        </w:rPr>
        <w:tab/>
      </w:r>
      <w:r>
        <w:rPr>
          <w:rFonts w:ascii="Lato" w:hAnsi="Lato"/>
          <w:sz w:val="24"/>
          <w:szCs w:val="24"/>
        </w:rPr>
        <w:tab/>
        <w:t>Date:</w:t>
      </w:r>
      <w:r>
        <w:rPr>
          <w:rFonts w:ascii="Lato" w:hAnsi="Lato"/>
          <w:sz w:val="24"/>
          <w:szCs w:val="24"/>
        </w:rPr>
        <w:tab/>
      </w:r>
      <w:r>
        <w:rPr>
          <w:rFonts w:ascii="Lato" w:hAnsi="Lato"/>
          <w:sz w:val="24"/>
          <w:szCs w:val="24"/>
        </w:rPr>
        <w:tab/>
      </w:r>
      <w:r>
        <w:rPr>
          <w:rFonts w:ascii="Lato" w:hAnsi="Lato"/>
          <w:sz w:val="24"/>
          <w:szCs w:val="24"/>
        </w:rPr>
        <w:tab/>
      </w:r>
      <w:r>
        <w:rPr>
          <w:rFonts w:ascii="Lato" w:hAnsi="Lato"/>
          <w:sz w:val="24"/>
          <w:szCs w:val="24"/>
        </w:rPr>
        <w:tab/>
      </w:r>
      <w:r>
        <w:rPr>
          <w:rFonts w:ascii="Lato" w:hAnsi="Lato"/>
          <w:sz w:val="24"/>
          <w:szCs w:val="24"/>
        </w:rPr>
        <w:tab/>
        <w:t>Review date:</w:t>
      </w:r>
      <w:r w:rsidR="00D505E4">
        <w:rPr>
          <w:rFonts w:ascii="Lato" w:hAnsi="Lato"/>
          <w:sz w:val="24"/>
          <w:szCs w:val="24"/>
        </w:rPr>
        <w:br w:type="page"/>
      </w:r>
    </w:p>
    <w:p w14:paraId="1C0763E3" w14:textId="3E8B8E4C" w:rsidR="00D71B45" w:rsidRPr="00D71B45" w:rsidRDefault="00D71B45" w:rsidP="00D71B45">
      <w:pPr>
        <w:rPr>
          <w:rFonts w:ascii="Lato" w:hAnsi="Lato"/>
          <w:b/>
          <w:bCs/>
          <w:sz w:val="28"/>
          <w:szCs w:val="28"/>
          <w:u w:val="single"/>
        </w:rPr>
      </w:pPr>
      <w:r w:rsidRPr="00D71B45">
        <w:rPr>
          <w:rFonts w:ascii="Lato" w:hAnsi="Lato"/>
          <w:b/>
          <w:bCs/>
          <w:sz w:val="28"/>
          <w:szCs w:val="28"/>
          <w:u w:val="single"/>
        </w:rPr>
        <w:lastRenderedPageBreak/>
        <w:t xml:space="preserve">Discovery Absence </w:t>
      </w:r>
      <w:r w:rsidR="00A602C1">
        <w:rPr>
          <w:rFonts w:ascii="Lato" w:hAnsi="Lato"/>
          <w:b/>
          <w:bCs/>
          <w:sz w:val="28"/>
          <w:szCs w:val="28"/>
          <w:u w:val="single"/>
        </w:rPr>
        <w:t>P</w:t>
      </w:r>
      <w:r w:rsidRPr="00D71B45">
        <w:rPr>
          <w:rFonts w:ascii="Lato" w:hAnsi="Lato"/>
          <w:b/>
          <w:bCs/>
          <w:sz w:val="28"/>
          <w:szCs w:val="28"/>
          <w:u w:val="single"/>
        </w:rPr>
        <w:t>rocedure</w:t>
      </w:r>
    </w:p>
    <w:p w14:paraId="79C6A493" w14:textId="59D0E17D" w:rsidR="00122B5F" w:rsidRPr="00D71B45" w:rsidRDefault="00122B5F" w:rsidP="00122B5F">
      <w:pPr>
        <w:rPr>
          <w:rFonts w:ascii="Lato" w:hAnsi="Lato"/>
          <w:sz w:val="26"/>
          <w:szCs w:val="26"/>
        </w:rPr>
      </w:pPr>
      <w:proofErr w:type="gramStart"/>
      <w:r w:rsidRPr="00D71B45">
        <w:rPr>
          <w:rFonts w:ascii="Lato" w:hAnsi="Lato"/>
          <w:sz w:val="26"/>
          <w:szCs w:val="26"/>
        </w:rPr>
        <w:t>In order to</w:t>
      </w:r>
      <w:proofErr w:type="gramEnd"/>
      <w:r w:rsidRPr="00D71B45">
        <w:rPr>
          <w:rFonts w:ascii="Lato" w:hAnsi="Lato"/>
          <w:sz w:val="26"/>
          <w:szCs w:val="26"/>
        </w:rPr>
        <w:t xml:space="preserve"> support attendance Discovery staff </w:t>
      </w:r>
      <w:r w:rsidRPr="00D71B45">
        <w:rPr>
          <w:rFonts w:ascii="Lato" w:hAnsi="Lato"/>
          <w:b/>
          <w:bCs/>
          <w:sz w:val="26"/>
          <w:szCs w:val="26"/>
        </w:rPr>
        <w:t>must:</w:t>
      </w:r>
    </w:p>
    <w:p w14:paraId="5EF8023A" w14:textId="73BEC447" w:rsidR="008330E8" w:rsidRDefault="008330E8" w:rsidP="00122B5F">
      <w:pPr>
        <w:pStyle w:val="ListParagraph"/>
        <w:numPr>
          <w:ilvl w:val="0"/>
          <w:numId w:val="2"/>
        </w:numPr>
        <w:rPr>
          <w:rFonts w:ascii="Lato" w:hAnsi="Lato"/>
          <w:sz w:val="24"/>
          <w:szCs w:val="24"/>
        </w:rPr>
      </w:pPr>
      <w:r>
        <w:rPr>
          <w:rFonts w:ascii="Lato" w:hAnsi="Lato"/>
          <w:sz w:val="24"/>
          <w:szCs w:val="24"/>
        </w:rPr>
        <w:t xml:space="preserve">Complete the Discovery Attendance sheets at the start of each </w:t>
      </w:r>
      <w:proofErr w:type="gramStart"/>
      <w:r>
        <w:rPr>
          <w:rFonts w:ascii="Lato" w:hAnsi="Lato"/>
          <w:sz w:val="24"/>
          <w:szCs w:val="24"/>
        </w:rPr>
        <w:t>session</w:t>
      </w:r>
      <w:proofErr w:type="gramEnd"/>
    </w:p>
    <w:p w14:paraId="54A495C2" w14:textId="76380A82" w:rsidR="00122B5F" w:rsidRPr="00D505E4" w:rsidRDefault="00122B5F" w:rsidP="00122B5F">
      <w:pPr>
        <w:pStyle w:val="ListParagraph"/>
        <w:numPr>
          <w:ilvl w:val="0"/>
          <w:numId w:val="2"/>
        </w:numPr>
        <w:rPr>
          <w:rFonts w:ascii="Lato" w:hAnsi="Lato"/>
          <w:sz w:val="24"/>
          <w:szCs w:val="24"/>
        </w:rPr>
      </w:pPr>
      <w:r w:rsidRPr="00D505E4">
        <w:rPr>
          <w:rFonts w:ascii="Lato" w:hAnsi="Lato"/>
          <w:sz w:val="24"/>
          <w:szCs w:val="24"/>
        </w:rPr>
        <w:t xml:space="preserve">Report a young person’s absence to the referring school organisation as a matter of </w:t>
      </w:r>
      <w:proofErr w:type="gramStart"/>
      <w:r w:rsidRPr="00D505E4">
        <w:rPr>
          <w:rFonts w:ascii="Lato" w:hAnsi="Lato"/>
          <w:sz w:val="24"/>
          <w:szCs w:val="24"/>
        </w:rPr>
        <w:t>priority</w:t>
      </w:r>
      <w:proofErr w:type="gramEnd"/>
    </w:p>
    <w:p w14:paraId="49122524" w14:textId="7E6231FE" w:rsidR="00122B5F" w:rsidRPr="00D505E4" w:rsidRDefault="00122B5F" w:rsidP="00122B5F">
      <w:pPr>
        <w:pStyle w:val="ListParagraph"/>
        <w:numPr>
          <w:ilvl w:val="0"/>
          <w:numId w:val="2"/>
        </w:numPr>
        <w:rPr>
          <w:rFonts w:ascii="Lato" w:hAnsi="Lato"/>
          <w:sz w:val="24"/>
          <w:szCs w:val="24"/>
        </w:rPr>
      </w:pPr>
      <w:r w:rsidRPr="00D505E4">
        <w:rPr>
          <w:rFonts w:ascii="Lato" w:hAnsi="Lato"/>
          <w:sz w:val="24"/>
          <w:szCs w:val="24"/>
        </w:rPr>
        <w:t>Have conversations with the young person about their absence upon their return to gain an understanding of what the reasons for the absence were and to understand any difficulties they are having</w:t>
      </w:r>
      <w:r w:rsidR="00D71B45">
        <w:rPr>
          <w:rFonts w:ascii="Lato" w:hAnsi="Lato"/>
          <w:sz w:val="24"/>
          <w:szCs w:val="24"/>
        </w:rPr>
        <w:t>/any barriers to attendance</w:t>
      </w:r>
      <w:r w:rsidRPr="00D505E4">
        <w:rPr>
          <w:rFonts w:ascii="Lato" w:hAnsi="Lato"/>
          <w:sz w:val="24"/>
          <w:szCs w:val="24"/>
        </w:rPr>
        <w:t>.</w:t>
      </w:r>
    </w:p>
    <w:p w14:paraId="5827C4F9" w14:textId="77777777" w:rsidR="00122B5F" w:rsidRPr="00D505E4" w:rsidRDefault="00122B5F" w:rsidP="00122B5F">
      <w:pPr>
        <w:pStyle w:val="ListParagraph"/>
        <w:numPr>
          <w:ilvl w:val="0"/>
          <w:numId w:val="2"/>
        </w:numPr>
        <w:rPr>
          <w:rFonts w:ascii="Lato" w:hAnsi="Lato"/>
          <w:sz w:val="24"/>
          <w:szCs w:val="24"/>
        </w:rPr>
      </w:pPr>
      <w:r w:rsidRPr="00D505E4">
        <w:rPr>
          <w:rFonts w:ascii="Lato" w:hAnsi="Lato"/>
          <w:sz w:val="24"/>
          <w:szCs w:val="24"/>
        </w:rPr>
        <w:t xml:space="preserve">Document any concerns re: absence, following </w:t>
      </w:r>
      <w:proofErr w:type="spellStart"/>
      <w:r w:rsidRPr="00D505E4">
        <w:rPr>
          <w:rFonts w:ascii="Lato" w:hAnsi="Lato"/>
          <w:sz w:val="24"/>
          <w:szCs w:val="24"/>
        </w:rPr>
        <w:t>HorseWorld’s</w:t>
      </w:r>
      <w:proofErr w:type="spellEnd"/>
      <w:r w:rsidRPr="00D505E4">
        <w:rPr>
          <w:rFonts w:ascii="Lato" w:hAnsi="Lato"/>
          <w:sz w:val="24"/>
          <w:szCs w:val="24"/>
        </w:rPr>
        <w:t xml:space="preserve"> Safeguarding Policy and procedures. </w:t>
      </w:r>
    </w:p>
    <w:p w14:paraId="08BC57B5" w14:textId="77777777" w:rsidR="00122B5F" w:rsidRDefault="00122B5F" w:rsidP="00122B5F">
      <w:pPr>
        <w:pStyle w:val="ListParagraph"/>
        <w:numPr>
          <w:ilvl w:val="0"/>
          <w:numId w:val="2"/>
        </w:numPr>
        <w:rPr>
          <w:rFonts w:ascii="Lato" w:hAnsi="Lato"/>
          <w:sz w:val="24"/>
          <w:szCs w:val="24"/>
        </w:rPr>
      </w:pPr>
      <w:r w:rsidRPr="00D505E4">
        <w:rPr>
          <w:rFonts w:ascii="Lato" w:hAnsi="Lato"/>
          <w:sz w:val="24"/>
          <w:szCs w:val="24"/>
        </w:rPr>
        <w:t xml:space="preserve">Work with the young person and the referring organisation to minimise any barriers to attendance </w:t>
      </w:r>
      <w:proofErr w:type="gramStart"/>
      <w:r w:rsidRPr="00D505E4">
        <w:rPr>
          <w:rFonts w:ascii="Lato" w:hAnsi="Lato"/>
          <w:sz w:val="24"/>
          <w:szCs w:val="24"/>
        </w:rPr>
        <w:t>e.g.</w:t>
      </w:r>
      <w:proofErr w:type="gramEnd"/>
      <w:r w:rsidRPr="00D505E4">
        <w:rPr>
          <w:rFonts w:ascii="Lato" w:hAnsi="Lato"/>
          <w:sz w:val="24"/>
          <w:szCs w:val="24"/>
        </w:rPr>
        <w:t xml:space="preserve"> we might work with a young person to find ways we can reduce any anxiety around attending; where possible we might work with a school to find the best timeslot for the young person to attend Discovery that will maximise attendance; we might need to feedback difficulties with transport to the referring agency.</w:t>
      </w:r>
    </w:p>
    <w:p w14:paraId="1CC016C9" w14:textId="6F65A555" w:rsidR="006D6075" w:rsidRPr="00423924" w:rsidRDefault="006D6075" w:rsidP="00122B5F">
      <w:pPr>
        <w:pStyle w:val="ListParagraph"/>
        <w:numPr>
          <w:ilvl w:val="0"/>
          <w:numId w:val="2"/>
        </w:numPr>
        <w:rPr>
          <w:rFonts w:ascii="Lato" w:hAnsi="Lato"/>
          <w:sz w:val="16"/>
          <w:szCs w:val="16"/>
        </w:rPr>
      </w:pPr>
      <w:r>
        <w:rPr>
          <w:rFonts w:ascii="Lato" w:hAnsi="Lato"/>
          <w:sz w:val="24"/>
          <w:szCs w:val="24"/>
        </w:rPr>
        <w:t xml:space="preserve">This will include using Thrive Online to create an individualised action plan tailored to the </w:t>
      </w:r>
      <w:proofErr w:type="gramStart"/>
      <w:r>
        <w:rPr>
          <w:rFonts w:ascii="Lato" w:hAnsi="Lato"/>
          <w:sz w:val="24"/>
          <w:szCs w:val="24"/>
        </w:rPr>
        <w:t>students</w:t>
      </w:r>
      <w:proofErr w:type="gramEnd"/>
      <w:r>
        <w:rPr>
          <w:rFonts w:ascii="Lato" w:hAnsi="Lato"/>
          <w:sz w:val="24"/>
          <w:szCs w:val="24"/>
        </w:rPr>
        <w:t xml:space="preserve"> individual needs.</w:t>
      </w:r>
    </w:p>
    <w:p w14:paraId="3C7D66AA" w14:textId="77777777" w:rsidR="00122B5F" w:rsidRPr="00423924" w:rsidRDefault="00122B5F" w:rsidP="00122B5F">
      <w:pPr>
        <w:rPr>
          <w:rFonts w:ascii="Lato" w:hAnsi="Lato"/>
          <w:color w:val="7F7F7F" w:themeColor="text1" w:themeTint="80"/>
          <w:sz w:val="16"/>
          <w:szCs w:val="16"/>
        </w:rPr>
      </w:pPr>
    </w:p>
    <w:p w14:paraId="51EEE13E" w14:textId="5C6E8044" w:rsidR="00122B5F" w:rsidRPr="00D71B45" w:rsidRDefault="00122B5F" w:rsidP="00122B5F">
      <w:pPr>
        <w:rPr>
          <w:rFonts w:ascii="Lato" w:hAnsi="Lato"/>
          <w:sz w:val="26"/>
          <w:szCs w:val="26"/>
        </w:rPr>
      </w:pPr>
      <w:r w:rsidRPr="00D71B45">
        <w:rPr>
          <w:rFonts w:ascii="Lato" w:hAnsi="Lato"/>
          <w:sz w:val="26"/>
          <w:szCs w:val="26"/>
        </w:rPr>
        <w:t xml:space="preserve">If a young person is absent from Discovery, </w:t>
      </w:r>
      <w:r w:rsidRPr="00D71B45">
        <w:rPr>
          <w:rFonts w:ascii="Lato" w:hAnsi="Lato"/>
          <w:b/>
          <w:bCs/>
          <w:sz w:val="26"/>
          <w:szCs w:val="26"/>
        </w:rPr>
        <w:t>the Discovery Facilitator</w:t>
      </w:r>
      <w:r w:rsidRPr="00D71B45">
        <w:rPr>
          <w:rFonts w:ascii="Lato" w:hAnsi="Lato"/>
          <w:sz w:val="26"/>
          <w:szCs w:val="26"/>
        </w:rPr>
        <w:t xml:space="preserve"> who works with that young person </w:t>
      </w:r>
      <w:r w:rsidR="00D71B45" w:rsidRPr="00D71B45">
        <w:rPr>
          <w:rFonts w:ascii="Lato" w:hAnsi="Lato"/>
          <w:b/>
          <w:bCs/>
          <w:sz w:val="26"/>
          <w:szCs w:val="26"/>
        </w:rPr>
        <w:t>must</w:t>
      </w:r>
      <w:r w:rsidRPr="00D71B45">
        <w:rPr>
          <w:rFonts w:ascii="Lato" w:hAnsi="Lato"/>
          <w:sz w:val="26"/>
          <w:szCs w:val="26"/>
        </w:rPr>
        <w:t>:</w:t>
      </w:r>
    </w:p>
    <w:p w14:paraId="5443D646" w14:textId="7DBDC0C5" w:rsidR="00122B5F" w:rsidRPr="00D505E4" w:rsidRDefault="00122B5F" w:rsidP="00122B5F">
      <w:pPr>
        <w:pStyle w:val="ListParagraph"/>
        <w:numPr>
          <w:ilvl w:val="0"/>
          <w:numId w:val="1"/>
        </w:numPr>
        <w:rPr>
          <w:rFonts w:ascii="Lato" w:hAnsi="Lato"/>
          <w:sz w:val="24"/>
          <w:szCs w:val="24"/>
        </w:rPr>
      </w:pPr>
      <w:r w:rsidRPr="00D505E4">
        <w:rPr>
          <w:rFonts w:ascii="Lato" w:hAnsi="Lato"/>
          <w:b/>
          <w:bCs/>
          <w:sz w:val="24"/>
          <w:szCs w:val="24"/>
        </w:rPr>
        <w:t>Make a phone call to the referring organisation to report the absence 15mins after the start time of the young person’s session</w:t>
      </w:r>
      <w:r w:rsidRPr="00D505E4">
        <w:rPr>
          <w:rFonts w:ascii="Lato" w:hAnsi="Lato"/>
          <w:sz w:val="24"/>
          <w:szCs w:val="24"/>
        </w:rPr>
        <w:t xml:space="preserve"> </w:t>
      </w:r>
      <w:proofErr w:type="gramStart"/>
      <w:r w:rsidRPr="00D505E4">
        <w:rPr>
          <w:rFonts w:ascii="Lato" w:hAnsi="Lato"/>
          <w:sz w:val="24"/>
          <w:szCs w:val="24"/>
        </w:rPr>
        <w:t>i.e.</w:t>
      </w:r>
      <w:proofErr w:type="gramEnd"/>
      <w:r w:rsidRPr="00D505E4">
        <w:rPr>
          <w:rFonts w:ascii="Lato" w:hAnsi="Lato"/>
          <w:sz w:val="24"/>
          <w:szCs w:val="24"/>
        </w:rPr>
        <w:t xml:space="preserve"> we will wait 15minutes to allow for transport delay and after that time, we </w:t>
      </w:r>
      <w:r w:rsidR="00D71B45">
        <w:rPr>
          <w:rFonts w:ascii="Lato" w:hAnsi="Lato"/>
          <w:sz w:val="24"/>
          <w:szCs w:val="24"/>
        </w:rPr>
        <w:t xml:space="preserve">will </w:t>
      </w:r>
      <w:r w:rsidRPr="00D505E4">
        <w:rPr>
          <w:rFonts w:ascii="Lato" w:hAnsi="Lato"/>
          <w:sz w:val="24"/>
          <w:szCs w:val="24"/>
        </w:rPr>
        <w:t xml:space="preserve">class the student as absent and make the phone call. </w:t>
      </w:r>
    </w:p>
    <w:p w14:paraId="49801199" w14:textId="77777777" w:rsidR="00122B5F" w:rsidRPr="00D505E4" w:rsidRDefault="00122B5F" w:rsidP="00122B5F">
      <w:pPr>
        <w:pStyle w:val="ListParagraph"/>
        <w:numPr>
          <w:ilvl w:val="0"/>
          <w:numId w:val="1"/>
        </w:numPr>
        <w:rPr>
          <w:rFonts w:ascii="Lato" w:hAnsi="Lato"/>
          <w:sz w:val="24"/>
          <w:szCs w:val="24"/>
        </w:rPr>
      </w:pPr>
      <w:r w:rsidRPr="00D505E4">
        <w:rPr>
          <w:rFonts w:ascii="Lato" w:hAnsi="Lato"/>
          <w:b/>
          <w:bCs/>
          <w:sz w:val="24"/>
          <w:szCs w:val="24"/>
        </w:rPr>
        <w:t>Report the absence to the referring organisation even when a parent/carer has reported their child absent to us</w:t>
      </w:r>
      <w:r w:rsidRPr="00D505E4">
        <w:rPr>
          <w:rFonts w:ascii="Lato" w:hAnsi="Lato"/>
          <w:sz w:val="24"/>
          <w:szCs w:val="24"/>
        </w:rPr>
        <w:t>. It is our duty to ensure that the referring organisation are aware of the absence.</w:t>
      </w:r>
    </w:p>
    <w:p w14:paraId="512FF013" w14:textId="19A23FDC" w:rsidR="00122B5F" w:rsidRDefault="00122B5F" w:rsidP="00122B5F">
      <w:pPr>
        <w:pStyle w:val="ListParagraph"/>
        <w:numPr>
          <w:ilvl w:val="0"/>
          <w:numId w:val="1"/>
        </w:numPr>
        <w:rPr>
          <w:rFonts w:ascii="Lato" w:hAnsi="Lato"/>
          <w:sz w:val="24"/>
          <w:szCs w:val="24"/>
        </w:rPr>
      </w:pPr>
      <w:r w:rsidRPr="00D505E4">
        <w:rPr>
          <w:rFonts w:ascii="Lato" w:hAnsi="Lato"/>
          <w:b/>
          <w:bCs/>
          <w:sz w:val="24"/>
          <w:szCs w:val="24"/>
        </w:rPr>
        <w:t>Record in the session notes that the young person was absent and detail who the absence was reported to and/or by</w:t>
      </w:r>
      <w:r w:rsidR="00D71B45">
        <w:rPr>
          <w:rFonts w:ascii="Lato" w:hAnsi="Lato"/>
          <w:b/>
          <w:bCs/>
          <w:sz w:val="24"/>
          <w:szCs w:val="24"/>
        </w:rPr>
        <w:t>, along with any reasons given</w:t>
      </w:r>
      <w:r w:rsidRPr="00D505E4">
        <w:rPr>
          <w:rFonts w:ascii="Lato" w:hAnsi="Lato"/>
          <w:sz w:val="24"/>
          <w:szCs w:val="24"/>
        </w:rPr>
        <w:t>.</w:t>
      </w:r>
    </w:p>
    <w:p w14:paraId="7AFB52FA" w14:textId="0ADEE13D" w:rsidR="00D71B45" w:rsidRPr="00D71B45" w:rsidRDefault="00D71B45" w:rsidP="00122B5F">
      <w:pPr>
        <w:pStyle w:val="ListParagraph"/>
        <w:numPr>
          <w:ilvl w:val="0"/>
          <w:numId w:val="1"/>
        </w:numPr>
        <w:rPr>
          <w:rFonts w:ascii="Lato" w:hAnsi="Lato"/>
          <w:sz w:val="24"/>
          <w:szCs w:val="24"/>
        </w:rPr>
      </w:pPr>
      <w:r w:rsidRPr="00D71B45">
        <w:rPr>
          <w:rFonts w:ascii="Lato" w:hAnsi="Lato"/>
          <w:sz w:val="24"/>
          <w:szCs w:val="24"/>
        </w:rPr>
        <w:t xml:space="preserve">Ensure </w:t>
      </w:r>
      <w:r w:rsidRPr="00D71B45">
        <w:rPr>
          <w:rFonts w:ascii="Lato" w:hAnsi="Lato"/>
          <w:b/>
          <w:bCs/>
          <w:sz w:val="24"/>
          <w:szCs w:val="24"/>
        </w:rPr>
        <w:t>two consecutive absences</w:t>
      </w:r>
      <w:r w:rsidRPr="00D71B45">
        <w:rPr>
          <w:rFonts w:ascii="Lato" w:hAnsi="Lato"/>
          <w:sz w:val="24"/>
          <w:szCs w:val="24"/>
        </w:rPr>
        <w:t xml:space="preserve"> are reported to the Designated Safeguarding Lead and Deputy Designated Safeguarding Lead </w:t>
      </w:r>
      <w:r w:rsidRPr="00A602C1">
        <w:rPr>
          <w:rFonts w:ascii="Lato" w:hAnsi="Lato"/>
          <w:sz w:val="24"/>
          <w:szCs w:val="24"/>
        </w:rPr>
        <w:t>(</w:t>
      </w:r>
      <w:r w:rsidRPr="00A602C1">
        <w:rPr>
          <w:rFonts w:ascii="Lato" w:hAnsi="Lato"/>
          <w:color w:val="FF0000"/>
          <w:sz w:val="24"/>
          <w:szCs w:val="24"/>
        </w:rPr>
        <w:t>2023-2024 SP and KF</w:t>
      </w:r>
      <w:r w:rsidRPr="00D71B45">
        <w:rPr>
          <w:rFonts w:ascii="Lato" w:hAnsi="Lato"/>
          <w:sz w:val="24"/>
          <w:szCs w:val="24"/>
        </w:rPr>
        <w:t>)</w:t>
      </w:r>
      <w:r w:rsidR="00A602C1">
        <w:rPr>
          <w:rFonts w:ascii="Lato" w:hAnsi="Lato"/>
          <w:sz w:val="24"/>
          <w:szCs w:val="24"/>
        </w:rPr>
        <w:t>.</w:t>
      </w:r>
    </w:p>
    <w:p w14:paraId="3719EC68" w14:textId="709C3E51" w:rsidR="00122B5F" w:rsidRDefault="00122B5F" w:rsidP="00122B5F">
      <w:pPr>
        <w:jc w:val="both"/>
        <w:rPr>
          <w:rFonts w:ascii="Lato" w:hAnsi="Lato"/>
          <w:sz w:val="24"/>
          <w:szCs w:val="24"/>
        </w:rPr>
      </w:pPr>
      <w:r w:rsidRPr="00D505E4">
        <w:rPr>
          <w:rFonts w:ascii="Lato" w:hAnsi="Lato"/>
          <w:sz w:val="24"/>
          <w:szCs w:val="24"/>
        </w:rPr>
        <w:t xml:space="preserve">In addition, we </w:t>
      </w:r>
      <w:r w:rsidR="00D505E4">
        <w:rPr>
          <w:rFonts w:ascii="Lato" w:hAnsi="Lato"/>
          <w:sz w:val="24"/>
          <w:szCs w:val="24"/>
        </w:rPr>
        <w:t xml:space="preserve">will </w:t>
      </w:r>
      <w:r w:rsidRPr="00D505E4">
        <w:rPr>
          <w:rFonts w:ascii="Lato" w:hAnsi="Lato"/>
          <w:sz w:val="24"/>
          <w:szCs w:val="24"/>
        </w:rPr>
        <w:t xml:space="preserve">work with referring organisations to follow their attendance monitoring procedures </w:t>
      </w:r>
      <w:proofErr w:type="gramStart"/>
      <w:r w:rsidRPr="00D505E4">
        <w:rPr>
          <w:rFonts w:ascii="Lato" w:hAnsi="Lato"/>
          <w:sz w:val="24"/>
          <w:szCs w:val="24"/>
        </w:rPr>
        <w:t>e.g.</w:t>
      </w:r>
      <w:proofErr w:type="gramEnd"/>
      <w:r w:rsidRPr="00D505E4">
        <w:rPr>
          <w:rFonts w:ascii="Lato" w:hAnsi="Lato"/>
          <w:sz w:val="24"/>
          <w:szCs w:val="24"/>
        </w:rPr>
        <w:t xml:space="preserve"> some organiastions phone us to gather attendance details each day the student is due in, some ask for an email to confirm attendance, some ask for an email only in the event of an absence. </w:t>
      </w:r>
    </w:p>
    <w:p w14:paraId="1D85590E" w14:textId="77777777" w:rsidR="00423924" w:rsidRPr="00D505E4" w:rsidRDefault="00423924" w:rsidP="00122B5F">
      <w:pPr>
        <w:jc w:val="both"/>
        <w:rPr>
          <w:rFonts w:ascii="Lato" w:hAnsi="Lato"/>
          <w:sz w:val="24"/>
          <w:szCs w:val="24"/>
        </w:rPr>
      </w:pPr>
    </w:p>
    <w:p w14:paraId="28CB35F3" w14:textId="179A8CD8" w:rsidR="00122B5F" w:rsidRPr="00D505E4" w:rsidRDefault="00D71B45" w:rsidP="00423924">
      <w:pPr>
        <w:shd w:val="clear" w:color="auto" w:fill="D9E2F3" w:themeFill="accent1" w:themeFillTint="33"/>
        <w:spacing w:after="0"/>
        <w:rPr>
          <w:rFonts w:ascii="Lato" w:hAnsi="Lato"/>
          <w:sz w:val="24"/>
          <w:szCs w:val="24"/>
        </w:rPr>
      </w:pPr>
      <w:r>
        <w:rPr>
          <w:rFonts w:ascii="Lato" w:hAnsi="Lato"/>
          <w:sz w:val="24"/>
          <w:szCs w:val="24"/>
        </w:rPr>
        <w:t>R</w:t>
      </w:r>
      <w:r w:rsidR="00122B5F" w:rsidRPr="00D505E4">
        <w:rPr>
          <w:rFonts w:ascii="Lato" w:hAnsi="Lato"/>
          <w:sz w:val="24"/>
          <w:szCs w:val="24"/>
        </w:rPr>
        <w:t>eferring organisations/parents/carers</w:t>
      </w:r>
      <w:r>
        <w:rPr>
          <w:rFonts w:ascii="Lato" w:hAnsi="Lato"/>
          <w:sz w:val="24"/>
          <w:szCs w:val="24"/>
        </w:rPr>
        <w:t xml:space="preserve"> must</w:t>
      </w:r>
      <w:r w:rsidR="00122B5F" w:rsidRPr="00D505E4">
        <w:rPr>
          <w:rFonts w:ascii="Lato" w:hAnsi="Lato"/>
          <w:sz w:val="24"/>
          <w:szCs w:val="24"/>
        </w:rPr>
        <w:t>:</w:t>
      </w:r>
    </w:p>
    <w:p w14:paraId="2AEBF2CE" w14:textId="4D3FFCFF" w:rsidR="00D71B45" w:rsidRDefault="00D71B45" w:rsidP="00423924">
      <w:pPr>
        <w:shd w:val="clear" w:color="auto" w:fill="D9E2F3" w:themeFill="accent1" w:themeFillTint="33"/>
        <w:spacing w:after="0"/>
        <w:rPr>
          <w:rFonts w:ascii="Lato" w:hAnsi="Lato"/>
          <w:sz w:val="24"/>
          <w:szCs w:val="24"/>
        </w:rPr>
      </w:pPr>
      <w:r>
        <w:rPr>
          <w:rFonts w:ascii="Lato" w:hAnsi="Lato"/>
          <w:sz w:val="24"/>
          <w:szCs w:val="24"/>
        </w:rPr>
        <w:t>T</w:t>
      </w:r>
      <w:r w:rsidR="00122B5F" w:rsidRPr="00D505E4">
        <w:rPr>
          <w:rFonts w:ascii="Lato" w:hAnsi="Lato"/>
          <w:sz w:val="24"/>
          <w:szCs w:val="24"/>
        </w:rPr>
        <w:t>elephone or email us as soon as possible</w:t>
      </w:r>
      <w:r>
        <w:rPr>
          <w:rFonts w:ascii="Lato" w:hAnsi="Lato"/>
          <w:sz w:val="24"/>
          <w:szCs w:val="24"/>
        </w:rPr>
        <w:t xml:space="preserve"> please,</w:t>
      </w:r>
      <w:r w:rsidR="00122B5F" w:rsidRPr="00D505E4">
        <w:rPr>
          <w:rFonts w:ascii="Lato" w:hAnsi="Lato"/>
          <w:sz w:val="24"/>
          <w:szCs w:val="24"/>
        </w:rPr>
        <w:t xml:space="preserve"> on the day of </w:t>
      </w:r>
      <w:proofErr w:type="gramStart"/>
      <w:r w:rsidR="00122B5F" w:rsidRPr="00D505E4">
        <w:rPr>
          <w:rFonts w:ascii="Lato" w:hAnsi="Lato"/>
          <w:sz w:val="24"/>
          <w:szCs w:val="24"/>
        </w:rPr>
        <w:t>absence</w:t>
      </w:r>
      <w:proofErr w:type="gramEnd"/>
      <w:r>
        <w:rPr>
          <w:rFonts w:ascii="Lato" w:hAnsi="Lato"/>
          <w:sz w:val="24"/>
          <w:szCs w:val="24"/>
        </w:rPr>
        <w:t xml:space="preserve"> </w:t>
      </w:r>
    </w:p>
    <w:p w14:paraId="498312BB" w14:textId="6E40117E" w:rsidR="009B51B2" w:rsidRPr="00D505E4" w:rsidRDefault="00122B5F" w:rsidP="008330E8">
      <w:pPr>
        <w:shd w:val="clear" w:color="auto" w:fill="D9E2F3" w:themeFill="accent1" w:themeFillTint="33"/>
        <w:rPr>
          <w:sz w:val="24"/>
          <w:szCs w:val="24"/>
        </w:rPr>
      </w:pPr>
      <w:r w:rsidRPr="00D505E4">
        <w:rPr>
          <w:rFonts w:ascii="Lato" w:hAnsi="Lato"/>
          <w:sz w:val="24"/>
          <w:szCs w:val="24"/>
        </w:rPr>
        <w:t xml:space="preserve"> 01275 893023/discovery@horseworld.org.uk</w:t>
      </w:r>
    </w:p>
    <w:sectPr w:rsidR="009B51B2" w:rsidRPr="00D505E4" w:rsidSect="00D3760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893C" w14:textId="77777777" w:rsidR="00A13B5C" w:rsidRDefault="00A13B5C" w:rsidP="00440F25">
      <w:pPr>
        <w:spacing w:after="0" w:line="240" w:lineRule="auto"/>
      </w:pPr>
      <w:r>
        <w:separator/>
      </w:r>
    </w:p>
  </w:endnote>
  <w:endnote w:type="continuationSeparator" w:id="0">
    <w:p w14:paraId="744C7F0F" w14:textId="77777777" w:rsidR="00A13B5C" w:rsidRDefault="00A13B5C" w:rsidP="0044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panose1 w:val="020F05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784D" w14:textId="597EEA1B" w:rsidR="002417A4" w:rsidRDefault="006D6075" w:rsidP="002417A4">
    <w:pPr>
      <w:pStyle w:val="NoSpacing"/>
      <w:rPr>
        <w:rFonts w:ascii="Lato" w:hAnsi="Lato"/>
        <w:b/>
        <w:color w:val="00B0F0"/>
        <w:sz w:val="18"/>
      </w:rPr>
    </w:pPr>
    <w:r>
      <w:rPr>
        <w:rFonts w:ascii="Lato" w:hAnsi="Lato"/>
        <w:noProof/>
        <w:color w:val="003399"/>
        <w:sz w:val="14"/>
        <w:szCs w:val="16"/>
      </w:rPr>
      <w:drawing>
        <wp:anchor distT="0" distB="0" distL="114300" distR="114300" simplePos="0" relativeHeight="251663360" behindDoc="0" locked="0" layoutInCell="1" allowOverlap="1" wp14:anchorId="54F6EFD6" wp14:editId="4B649378">
          <wp:simplePos x="0" y="0"/>
          <wp:positionH relativeFrom="column">
            <wp:posOffset>5295900</wp:posOffset>
          </wp:positionH>
          <wp:positionV relativeFrom="paragraph">
            <wp:posOffset>-40005</wp:posOffset>
          </wp:positionV>
          <wp:extent cx="1386205" cy="1162050"/>
          <wp:effectExtent l="0" t="0" r="4445" b="0"/>
          <wp:wrapSquare wrapText="bothSides"/>
          <wp:docPr id="1398044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205" cy="1162050"/>
                  </a:xfrm>
                  <a:prstGeom prst="rect">
                    <a:avLst/>
                  </a:prstGeom>
                  <a:noFill/>
                </pic:spPr>
              </pic:pic>
            </a:graphicData>
          </a:graphic>
          <wp14:sizeRelH relativeFrom="margin">
            <wp14:pctWidth>0</wp14:pctWidth>
          </wp14:sizeRelH>
          <wp14:sizeRelV relativeFrom="margin">
            <wp14:pctHeight>0</wp14:pctHeight>
          </wp14:sizeRelV>
        </wp:anchor>
      </w:drawing>
    </w:r>
  </w:p>
  <w:p w14:paraId="63A9565E" w14:textId="7CD9ABBE" w:rsidR="002417A4" w:rsidRPr="005F6A0B" w:rsidRDefault="006D6075" w:rsidP="002417A4">
    <w:pPr>
      <w:pStyle w:val="NoSpacing"/>
      <w:rPr>
        <w:rFonts w:ascii="Lato" w:hAnsi="Lato"/>
        <w:b/>
        <w:color w:val="00B0F0"/>
        <w:sz w:val="18"/>
      </w:rPr>
    </w:pPr>
    <w:r w:rsidRPr="002417A4">
      <w:rPr>
        <w:rFonts w:ascii="Lato" w:hAnsi="Lato"/>
        <w:noProof/>
        <w:color w:val="003399"/>
        <w:sz w:val="16"/>
        <w:szCs w:val="16"/>
      </w:rPr>
      <mc:AlternateContent>
        <mc:Choice Requires="wps">
          <w:drawing>
            <wp:anchor distT="45720" distB="45720" distL="114300" distR="114300" simplePos="0" relativeHeight="251662336" behindDoc="0" locked="0" layoutInCell="1" allowOverlap="1" wp14:anchorId="4CEB0EDE" wp14:editId="6D6E5B68">
              <wp:simplePos x="0" y="0"/>
              <wp:positionH relativeFrom="column">
                <wp:posOffset>3459480</wp:posOffset>
              </wp:positionH>
              <wp:positionV relativeFrom="paragraph">
                <wp:posOffset>4445</wp:posOffset>
              </wp:positionV>
              <wp:extent cx="2299970" cy="708660"/>
              <wp:effectExtent l="0" t="0" r="508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708660"/>
                      </a:xfrm>
                      <a:prstGeom prst="rect">
                        <a:avLst/>
                      </a:prstGeom>
                      <a:solidFill>
                        <a:srgbClr val="FFFFFF"/>
                      </a:solidFill>
                      <a:ln w="9525">
                        <a:noFill/>
                        <a:miter lim="800000"/>
                        <a:headEnd/>
                        <a:tailEnd/>
                      </a:ln>
                    </wps:spPr>
                    <wps:txbx>
                      <w:txbxContent>
                        <w:p w14:paraId="229B2513"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in England and Wales No. 06353944</w:t>
                          </w:r>
                        </w:p>
                        <w:p w14:paraId="34EA21A5"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VAT No. 108 2265 37</w:t>
                          </w:r>
                        </w:p>
                        <w:p w14:paraId="15198552"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Charity No. 1121920</w:t>
                          </w:r>
                        </w:p>
                        <w:p w14:paraId="1218AB43" w14:textId="4752ECC5" w:rsidR="002417A4" w:rsidRDefault="00241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B0EDE" id="_x0000_t202" coordsize="21600,21600" o:spt="202" path="m,l,21600r21600,l21600,xe">
              <v:stroke joinstyle="miter"/>
              <v:path gradientshapeok="t" o:connecttype="rect"/>
            </v:shapetype>
            <v:shape id="Text Box 2" o:spid="_x0000_s1026" type="#_x0000_t202" style="position:absolute;margin-left:272.4pt;margin-top:.35pt;width:181.1pt;height:55.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" stroked="f">
              <v:textbox>
                <w:txbxContent>
                  <w:p w14:paraId="229B2513"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in England and Wales No. 06353944</w:t>
                    </w:r>
                  </w:p>
                  <w:p w14:paraId="34EA21A5"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VAT No. 108 2265 37</w:t>
                    </w:r>
                  </w:p>
                  <w:p w14:paraId="15198552" w14:textId="77777777"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Registered Charity No. 1121920</w:t>
                    </w:r>
                  </w:p>
                  <w:p w14:paraId="1218AB43" w14:textId="4752ECC5" w:rsidR="002417A4" w:rsidRDefault="002417A4"/>
                </w:txbxContent>
              </v:textbox>
              <w10:wrap type="square"/>
            </v:shape>
          </w:pict>
        </mc:Fallback>
      </mc:AlternateContent>
    </w:r>
    <w:r w:rsidR="002417A4" w:rsidRPr="002417A4">
      <w:rPr>
        <w:rFonts w:ascii="Lato" w:hAnsi="Lato"/>
        <w:noProof/>
        <w:color w:val="003399"/>
        <w:sz w:val="16"/>
        <w:szCs w:val="16"/>
      </w:rPr>
      <mc:AlternateContent>
        <mc:Choice Requires="wps">
          <w:drawing>
            <wp:anchor distT="45720" distB="45720" distL="114300" distR="114300" simplePos="0" relativeHeight="251660288" behindDoc="0" locked="0" layoutInCell="1" allowOverlap="1" wp14:anchorId="71B7D328" wp14:editId="31FBDCCC">
              <wp:simplePos x="0" y="0"/>
              <wp:positionH relativeFrom="column">
                <wp:posOffset>1790700</wp:posOffset>
              </wp:positionH>
              <wp:positionV relativeFrom="paragraph">
                <wp:posOffset>4445</wp:posOffset>
              </wp:positionV>
              <wp:extent cx="201930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85800"/>
                      </a:xfrm>
                      <a:prstGeom prst="rect">
                        <a:avLst/>
                      </a:prstGeom>
                      <a:solidFill>
                        <a:srgbClr val="FFFFFF"/>
                      </a:solidFill>
                      <a:ln w="9525">
                        <a:noFill/>
                        <a:miter lim="800000"/>
                        <a:headEnd/>
                        <a:tailEnd/>
                      </a:ln>
                    </wps:spPr>
                    <wps:txbx>
                      <w:txbxContent>
                        <w:p w14:paraId="14FA8F80"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Telephone</w:t>
                          </w:r>
                          <w:r w:rsidRPr="005F6A0B">
                            <w:rPr>
                              <w:rFonts w:ascii="Lato" w:hAnsi="Lato"/>
                              <w:b/>
                              <w:color w:val="003399"/>
                              <w:sz w:val="16"/>
                              <w:szCs w:val="16"/>
                            </w:rPr>
                            <w:t>:</w:t>
                          </w:r>
                          <w:r w:rsidRPr="005F6A0B">
                            <w:rPr>
                              <w:rFonts w:ascii="Lato" w:hAnsi="Lato"/>
                              <w:color w:val="003399"/>
                              <w:sz w:val="16"/>
                              <w:szCs w:val="16"/>
                            </w:rPr>
                            <w:t xml:space="preserve"> 01275 832 425</w:t>
                          </w:r>
                        </w:p>
                        <w:p w14:paraId="6B5FEF59"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Email</w:t>
                          </w:r>
                          <w:r w:rsidRPr="005F6A0B">
                            <w:rPr>
                              <w:rFonts w:ascii="Lato" w:hAnsi="Lato"/>
                              <w:color w:val="00B0F0"/>
                              <w:sz w:val="16"/>
                              <w:szCs w:val="16"/>
                            </w:rPr>
                            <w:t xml:space="preserve">: </w:t>
                          </w:r>
                          <w:r w:rsidRPr="005F6A0B">
                            <w:rPr>
                              <w:rFonts w:ascii="Lato" w:hAnsi="Lato"/>
                              <w:color w:val="003399"/>
                              <w:sz w:val="16"/>
                              <w:szCs w:val="16"/>
                            </w:rPr>
                            <w:t>info@horseworld.org.uk</w:t>
                          </w:r>
                        </w:p>
                        <w:p w14:paraId="5A6E1EF8"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Web</w:t>
                          </w:r>
                          <w:r w:rsidRPr="005F6A0B">
                            <w:rPr>
                              <w:rFonts w:ascii="Lato" w:hAnsi="Lato"/>
                              <w:color w:val="00B0F0"/>
                              <w:sz w:val="16"/>
                              <w:szCs w:val="16"/>
                            </w:rPr>
                            <w:t xml:space="preserve">: </w:t>
                          </w:r>
                          <w:r w:rsidRPr="005F6A0B">
                            <w:rPr>
                              <w:rFonts w:ascii="Lato" w:hAnsi="Lato"/>
                              <w:color w:val="003399"/>
                              <w:sz w:val="16"/>
                              <w:szCs w:val="16"/>
                            </w:rPr>
                            <w:t>www.horseworld.org.uk</w:t>
                          </w:r>
                        </w:p>
                        <w:p w14:paraId="16D4D7D1" w14:textId="1646EDB4" w:rsidR="002417A4" w:rsidRDefault="002417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7D328" id="_x0000_s1027" type="#_x0000_t202" style="position:absolute;margin-left:141pt;margin-top:.35pt;width:159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" stroked="f">
              <v:textbox>
                <w:txbxContent>
                  <w:p w14:paraId="14FA8F80"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Telephone</w:t>
                    </w:r>
                    <w:r w:rsidRPr="005F6A0B">
                      <w:rPr>
                        <w:rFonts w:ascii="Lato" w:hAnsi="Lato"/>
                        <w:b/>
                        <w:color w:val="003399"/>
                        <w:sz w:val="16"/>
                        <w:szCs w:val="16"/>
                      </w:rPr>
                      <w:t>:</w:t>
                    </w:r>
                    <w:r w:rsidRPr="005F6A0B">
                      <w:rPr>
                        <w:rFonts w:ascii="Lato" w:hAnsi="Lato"/>
                        <w:color w:val="003399"/>
                        <w:sz w:val="16"/>
                        <w:szCs w:val="16"/>
                      </w:rPr>
                      <w:t xml:space="preserve"> 01275 832 425</w:t>
                    </w:r>
                  </w:p>
                  <w:p w14:paraId="6B5FEF59"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Email</w:t>
                    </w:r>
                    <w:r w:rsidRPr="005F6A0B">
                      <w:rPr>
                        <w:rFonts w:ascii="Lato" w:hAnsi="Lato"/>
                        <w:color w:val="00B0F0"/>
                        <w:sz w:val="16"/>
                        <w:szCs w:val="16"/>
                      </w:rPr>
                      <w:t xml:space="preserve">: </w:t>
                    </w:r>
                    <w:r w:rsidRPr="005F6A0B">
                      <w:rPr>
                        <w:rFonts w:ascii="Lato" w:hAnsi="Lato"/>
                        <w:color w:val="003399"/>
                        <w:sz w:val="16"/>
                        <w:szCs w:val="16"/>
                      </w:rPr>
                      <w:t>info@horseworld.org.uk</w:t>
                    </w:r>
                  </w:p>
                  <w:p w14:paraId="5A6E1EF8" w14:textId="77777777" w:rsidR="002417A4" w:rsidRPr="005F6A0B" w:rsidRDefault="002417A4" w:rsidP="002417A4">
                    <w:pPr>
                      <w:pStyle w:val="NoSpacing"/>
                      <w:rPr>
                        <w:rFonts w:ascii="Lato" w:hAnsi="Lato"/>
                        <w:color w:val="003399"/>
                        <w:sz w:val="16"/>
                        <w:szCs w:val="16"/>
                      </w:rPr>
                    </w:pPr>
                    <w:r w:rsidRPr="005F6A0B">
                      <w:rPr>
                        <w:rFonts w:ascii="Lato" w:hAnsi="Lato"/>
                        <w:b/>
                        <w:color w:val="00B0F0"/>
                        <w:sz w:val="16"/>
                        <w:szCs w:val="16"/>
                      </w:rPr>
                      <w:t>Web</w:t>
                    </w:r>
                    <w:r w:rsidRPr="005F6A0B">
                      <w:rPr>
                        <w:rFonts w:ascii="Lato" w:hAnsi="Lato"/>
                        <w:color w:val="00B0F0"/>
                        <w:sz w:val="16"/>
                        <w:szCs w:val="16"/>
                      </w:rPr>
                      <w:t xml:space="preserve">: </w:t>
                    </w:r>
                    <w:r w:rsidRPr="005F6A0B">
                      <w:rPr>
                        <w:rFonts w:ascii="Lato" w:hAnsi="Lato"/>
                        <w:color w:val="003399"/>
                        <w:sz w:val="16"/>
                        <w:szCs w:val="16"/>
                      </w:rPr>
                      <w:t>www.horseworld.org.uk</w:t>
                    </w:r>
                  </w:p>
                  <w:p w14:paraId="16D4D7D1" w14:textId="1646EDB4" w:rsidR="002417A4" w:rsidRDefault="002417A4"/>
                </w:txbxContent>
              </v:textbox>
              <w10:wrap type="square"/>
            </v:shape>
          </w:pict>
        </mc:Fallback>
      </mc:AlternateContent>
    </w:r>
    <w:r w:rsidR="002417A4">
      <w:rPr>
        <w:rFonts w:ascii="Lato" w:hAnsi="Lato"/>
        <w:b/>
        <w:color w:val="00B0F0"/>
        <w:sz w:val="18"/>
      </w:rPr>
      <w:t xml:space="preserve">Discovery at </w:t>
    </w:r>
    <w:r w:rsidR="002417A4" w:rsidRPr="005F6A0B">
      <w:rPr>
        <w:rFonts w:ascii="Lato" w:hAnsi="Lato"/>
        <w:b/>
        <w:color w:val="00B0F0"/>
        <w:sz w:val="18"/>
      </w:rPr>
      <w:t>HorseWorld Trust</w:t>
    </w:r>
  </w:p>
  <w:p w14:paraId="7263474F" w14:textId="48B8820A"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Delmar Hall, Keynes Farm,</w:t>
    </w:r>
  </w:p>
  <w:p w14:paraId="65B3A8DE" w14:textId="600EAE2B"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Staunton Lane, Whitchurch,</w:t>
    </w:r>
  </w:p>
  <w:p w14:paraId="38624090" w14:textId="4D560DEC" w:rsidR="002417A4" w:rsidRPr="005F6A0B" w:rsidRDefault="002417A4" w:rsidP="002417A4">
    <w:pPr>
      <w:pStyle w:val="NoSpacing"/>
      <w:rPr>
        <w:rFonts w:ascii="Lato" w:hAnsi="Lato"/>
        <w:color w:val="003399"/>
        <w:sz w:val="16"/>
        <w:szCs w:val="16"/>
      </w:rPr>
    </w:pPr>
    <w:r w:rsidRPr="005F6A0B">
      <w:rPr>
        <w:rFonts w:ascii="Lato" w:hAnsi="Lato"/>
        <w:color w:val="003399"/>
        <w:sz w:val="16"/>
        <w:szCs w:val="16"/>
      </w:rPr>
      <w:t>Bristol, BS14 0QL</w:t>
    </w:r>
  </w:p>
  <w:p w14:paraId="2C53AE14" w14:textId="3A1BD9CA" w:rsidR="002417A4" w:rsidRPr="005F6A0B" w:rsidRDefault="002417A4" w:rsidP="002417A4">
    <w:pPr>
      <w:pStyle w:val="NoSpacing"/>
      <w:rPr>
        <w:rFonts w:ascii="Lato" w:hAnsi="Lato"/>
        <w:color w:val="003399"/>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779E4" w14:textId="77777777" w:rsidR="00A13B5C" w:rsidRDefault="00A13B5C" w:rsidP="00440F25">
      <w:pPr>
        <w:spacing w:after="0" w:line="240" w:lineRule="auto"/>
      </w:pPr>
      <w:r>
        <w:separator/>
      </w:r>
    </w:p>
  </w:footnote>
  <w:footnote w:type="continuationSeparator" w:id="0">
    <w:p w14:paraId="78CA1AB1" w14:textId="77777777" w:rsidR="00A13B5C" w:rsidRDefault="00A13B5C" w:rsidP="00440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570B" w14:textId="7868797D" w:rsidR="00D37601" w:rsidRDefault="00365FA5" w:rsidP="00D37601">
    <w:pPr>
      <w:pStyle w:val="Header"/>
      <w:rPr>
        <w:color w:val="2E74B5" w:themeColor="accent5" w:themeShade="BF"/>
      </w:rPr>
    </w:pPr>
    <w:r>
      <w:rPr>
        <w:noProof/>
        <w:sz w:val="32"/>
        <w:szCs w:val="32"/>
        <w:lang w:val="en-US"/>
      </w:rPr>
      <w:drawing>
        <wp:anchor distT="0" distB="0" distL="114300" distR="114300" simplePos="0" relativeHeight="251658240" behindDoc="1" locked="0" layoutInCell="1" allowOverlap="1" wp14:anchorId="35AC077F" wp14:editId="5BB28530">
          <wp:simplePos x="0" y="0"/>
          <wp:positionH relativeFrom="margin">
            <wp:posOffset>-189865</wp:posOffset>
          </wp:positionH>
          <wp:positionV relativeFrom="paragraph">
            <wp:posOffset>-190500</wp:posOffset>
          </wp:positionV>
          <wp:extent cx="2872740" cy="945427"/>
          <wp:effectExtent l="0" t="0" r="3810" b="762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2740" cy="945427"/>
                  </a:xfrm>
                  <a:prstGeom prst="rect">
                    <a:avLst/>
                  </a:prstGeom>
                </pic:spPr>
              </pic:pic>
            </a:graphicData>
          </a:graphic>
          <wp14:sizeRelH relativeFrom="margin">
            <wp14:pctWidth>0</wp14:pctWidth>
          </wp14:sizeRelH>
          <wp14:sizeRelV relativeFrom="margin">
            <wp14:pctHeight>0</wp14:pctHeight>
          </wp14:sizeRelV>
        </wp:anchor>
      </w:drawing>
    </w:r>
    <w:r w:rsidR="00D37601">
      <w:rPr>
        <w:color w:val="2E74B5" w:themeColor="accent5" w:themeShade="BF"/>
      </w:rPr>
      <w:t xml:space="preserve">      </w:t>
    </w:r>
  </w:p>
  <w:p w14:paraId="593D1440" w14:textId="55AC059A" w:rsidR="00122B5F" w:rsidRPr="00122B5F" w:rsidRDefault="00122B5F" w:rsidP="00D37601">
    <w:pPr>
      <w:pStyle w:val="Header"/>
      <w:tabs>
        <w:tab w:val="left" w:pos="2410"/>
      </w:tabs>
      <w:jc w:val="right"/>
      <w:rPr>
        <w:rFonts w:ascii="Lato" w:hAnsi="Lato"/>
        <w:color w:val="00B0B9"/>
        <w:sz w:val="28"/>
        <w:szCs w:val="28"/>
      </w:rPr>
    </w:pPr>
    <w:r w:rsidRPr="00122B5F">
      <w:rPr>
        <w:rFonts w:ascii="Lato" w:hAnsi="Lato"/>
        <w:color w:val="00B0B9"/>
        <w:sz w:val="28"/>
        <w:szCs w:val="28"/>
      </w:rPr>
      <w:t>Discover Horses, Discover Yourself</w:t>
    </w:r>
    <w:r w:rsidR="00D37601" w:rsidRPr="00122B5F">
      <w:rPr>
        <w:rFonts w:ascii="Lato" w:hAnsi="Lato"/>
        <w:color w:val="00B0B9"/>
        <w:sz w:val="28"/>
        <w:szCs w:val="28"/>
      </w:rPr>
      <w:t xml:space="preserve">  </w:t>
    </w:r>
  </w:p>
  <w:p w14:paraId="5EACE2E2" w14:textId="5F03425F" w:rsidR="00122B5F" w:rsidRDefault="00122B5F" w:rsidP="00D37601">
    <w:pPr>
      <w:pStyle w:val="Header"/>
      <w:tabs>
        <w:tab w:val="left" w:pos="2410"/>
      </w:tabs>
      <w:jc w:val="right"/>
      <w:rPr>
        <w:color w:val="2E74B5" w:themeColor="accent5" w:themeShade="BF"/>
        <w:sz w:val="28"/>
        <w:szCs w:val="28"/>
      </w:rPr>
    </w:pPr>
  </w:p>
  <w:p w14:paraId="40A585E0" w14:textId="2A8CC9DD" w:rsidR="00D37601" w:rsidRPr="009B51B2" w:rsidRDefault="00D37601" w:rsidP="00122B5F">
    <w:pPr>
      <w:pStyle w:val="Header"/>
      <w:tabs>
        <w:tab w:val="left" w:pos="2410"/>
      </w:tabs>
      <w:jc w:val="right"/>
      <w:rPr>
        <w:b/>
        <w:bCs/>
        <w:color w:val="00B0B9"/>
        <w:sz w:val="28"/>
        <w:szCs w:val="28"/>
      </w:rPr>
    </w:pPr>
    <w:r w:rsidRPr="00122B5F">
      <w:rPr>
        <w:rFonts w:ascii="Lato" w:hAnsi="Lato"/>
        <w:color w:val="00B0B9"/>
        <w:sz w:val="28"/>
        <w:szCs w:val="28"/>
      </w:rPr>
      <w:t>E</w:t>
    </w:r>
    <w:r w:rsidR="00440F25" w:rsidRPr="00122B5F">
      <w:rPr>
        <w:rFonts w:ascii="Lato" w:hAnsi="Lato"/>
        <w:color w:val="00B0B9"/>
        <w:sz w:val="28"/>
        <w:szCs w:val="28"/>
      </w:rPr>
      <w:t>quine connected learning for a brighter future</w:t>
    </w:r>
  </w:p>
  <w:p w14:paraId="7000D38D" w14:textId="77777777" w:rsidR="00D37601" w:rsidRDefault="00D37601" w:rsidP="00D37601">
    <w:pPr>
      <w:pStyle w:val="Header"/>
      <w:rPr>
        <w:color w:val="2E74B5" w:themeColor="accent5" w:themeShade="BF"/>
      </w:rPr>
    </w:pPr>
  </w:p>
  <w:p w14:paraId="7C70C38F" w14:textId="77777777" w:rsidR="00423924" w:rsidRPr="00440F25" w:rsidRDefault="00423924" w:rsidP="00D37601">
    <w:pPr>
      <w:pStyle w:val="Header"/>
      <w:rPr>
        <w:color w:val="2E74B5" w:themeColor="accent5"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5DA"/>
    <w:multiLevelType w:val="hybridMultilevel"/>
    <w:tmpl w:val="B3E01EBA"/>
    <w:lvl w:ilvl="0" w:tplc="B99621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CE0957"/>
    <w:multiLevelType w:val="hybridMultilevel"/>
    <w:tmpl w:val="45C2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8359">
    <w:abstractNumId w:val="1"/>
  </w:num>
  <w:num w:numId="2" w16cid:durableId="15414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5CA"/>
    <w:rsid w:val="000A2346"/>
    <w:rsid w:val="00122B5F"/>
    <w:rsid w:val="00163080"/>
    <w:rsid w:val="002417A4"/>
    <w:rsid w:val="00265838"/>
    <w:rsid w:val="00316810"/>
    <w:rsid w:val="00365FA5"/>
    <w:rsid w:val="00423924"/>
    <w:rsid w:val="00440F25"/>
    <w:rsid w:val="005F2F5B"/>
    <w:rsid w:val="006265CA"/>
    <w:rsid w:val="006B5C61"/>
    <w:rsid w:val="006D6075"/>
    <w:rsid w:val="00707D92"/>
    <w:rsid w:val="00774631"/>
    <w:rsid w:val="007E38C6"/>
    <w:rsid w:val="008330E8"/>
    <w:rsid w:val="009B51B2"/>
    <w:rsid w:val="00A13B5C"/>
    <w:rsid w:val="00A602C1"/>
    <w:rsid w:val="00C83CFF"/>
    <w:rsid w:val="00D37601"/>
    <w:rsid w:val="00D505E4"/>
    <w:rsid w:val="00D71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C4254"/>
  <w15:chartTrackingRefBased/>
  <w15:docId w15:val="{223CC0D6-416D-4BC0-A92E-2EB67170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F25"/>
  </w:style>
  <w:style w:type="paragraph" w:styleId="Footer">
    <w:name w:val="footer"/>
    <w:basedOn w:val="Normal"/>
    <w:link w:val="FooterChar"/>
    <w:uiPriority w:val="99"/>
    <w:unhideWhenUsed/>
    <w:rsid w:val="00440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F25"/>
  </w:style>
  <w:style w:type="paragraph" w:styleId="NoSpacing">
    <w:name w:val="No Spacing"/>
    <w:uiPriority w:val="1"/>
    <w:qFormat/>
    <w:rsid w:val="002417A4"/>
    <w:pPr>
      <w:spacing w:after="0" w:line="240" w:lineRule="auto"/>
    </w:pPr>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122B5F"/>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Hilliard</dc:creator>
  <cp:keywords/>
  <dc:description/>
  <cp:lastModifiedBy>Sarah Payton</cp:lastModifiedBy>
  <cp:revision>12</cp:revision>
  <cp:lastPrinted>2023-07-28T10:47:00Z</cp:lastPrinted>
  <dcterms:created xsi:type="dcterms:W3CDTF">2023-07-27T15:20:00Z</dcterms:created>
  <dcterms:modified xsi:type="dcterms:W3CDTF">2023-07-28T10:48:00Z</dcterms:modified>
</cp:coreProperties>
</file>